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781F" w14:textId="77777777" w:rsidR="00235C51" w:rsidRPr="007469E4" w:rsidRDefault="00235C51" w:rsidP="00235C51">
      <w:pPr>
        <w:spacing w:after="0" w:line="240" w:lineRule="auto"/>
        <w:ind w:left="1134"/>
        <w:rPr>
          <w:rFonts w:ascii="Times New Roman" w:eastAsia="Times New Roman" w:hAnsi="Times New Roman" w:cs="Times New Roman"/>
          <w:b/>
          <w:kern w:val="0"/>
          <w:sz w:val="24"/>
          <w:szCs w:val="24"/>
          <w:lang w:eastAsia="fr-BE"/>
          <w14:ligatures w14:val="none"/>
        </w:rPr>
      </w:pPr>
    </w:p>
    <w:p w14:paraId="72880377" w14:textId="0E004DE1" w:rsidR="00235C51" w:rsidRPr="007469E4" w:rsidRDefault="00235C51" w:rsidP="00235C51">
      <w:pPr>
        <w:spacing w:after="0" w:line="240" w:lineRule="auto"/>
        <w:ind w:left="1134"/>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b/>
          <w:kern w:val="0"/>
          <w:sz w:val="24"/>
          <w:szCs w:val="24"/>
          <w:lang w:eastAsia="fr-BE"/>
          <w14:ligatures w14:val="none"/>
        </w:rPr>
        <w:t>COMMUNE DE 4357</w:t>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t xml:space="preserve">       Donceel, le </w:t>
      </w:r>
      <w:r>
        <w:rPr>
          <w:rFonts w:ascii="Times New Roman" w:eastAsia="Times New Roman" w:hAnsi="Times New Roman" w:cs="Times New Roman"/>
          <w:kern w:val="0"/>
          <w:sz w:val="24"/>
          <w:szCs w:val="24"/>
          <w:lang w:eastAsia="fr-BE"/>
          <w14:ligatures w14:val="none"/>
        </w:rPr>
        <w:t>20 mars</w:t>
      </w:r>
      <w:r w:rsidRPr="007469E4">
        <w:rPr>
          <w:rFonts w:ascii="Times New Roman" w:eastAsia="Times New Roman" w:hAnsi="Times New Roman" w:cs="Times New Roman"/>
          <w:kern w:val="0"/>
          <w:sz w:val="24"/>
          <w:szCs w:val="24"/>
          <w:lang w:eastAsia="fr-BE"/>
          <w14:ligatures w14:val="none"/>
        </w:rPr>
        <w:t xml:space="preserve"> 202</w:t>
      </w:r>
      <w:r>
        <w:rPr>
          <w:rFonts w:ascii="Times New Roman" w:eastAsia="Times New Roman" w:hAnsi="Times New Roman" w:cs="Times New Roman"/>
          <w:kern w:val="0"/>
          <w:sz w:val="24"/>
          <w:szCs w:val="24"/>
          <w:lang w:eastAsia="fr-BE"/>
          <w14:ligatures w14:val="none"/>
        </w:rPr>
        <w:t>4</w:t>
      </w:r>
      <w:r w:rsidRPr="007469E4">
        <w:rPr>
          <w:rFonts w:ascii="Times New Roman" w:eastAsia="Times New Roman" w:hAnsi="Times New Roman" w:cs="Times New Roman"/>
          <w:kern w:val="0"/>
          <w:sz w:val="24"/>
          <w:szCs w:val="24"/>
          <w:lang w:eastAsia="fr-BE"/>
          <w14:ligatures w14:val="none"/>
        </w:rPr>
        <w:t xml:space="preserve">     </w:t>
      </w:r>
    </w:p>
    <w:p w14:paraId="66F9F400" w14:textId="77777777" w:rsidR="00235C51" w:rsidRPr="007469E4" w:rsidRDefault="00235C51" w:rsidP="00235C51">
      <w:pPr>
        <w:spacing w:after="0" w:line="240" w:lineRule="auto"/>
        <w:ind w:left="1134"/>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b/>
          <w:kern w:val="0"/>
          <w:sz w:val="24"/>
          <w:szCs w:val="24"/>
          <w:lang w:eastAsia="fr-BE"/>
          <w14:ligatures w14:val="none"/>
        </w:rPr>
        <w:t>DONCEEL</w:t>
      </w:r>
      <w:r w:rsidRPr="007469E4">
        <w:rPr>
          <w:rFonts w:ascii="Times New Roman" w:eastAsia="Times New Roman" w:hAnsi="Times New Roman" w:cs="Times New Roman"/>
          <w:kern w:val="0"/>
          <w:sz w:val="24"/>
          <w:szCs w:val="24"/>
          <w:lang w:eastAsia="fr-BE"/>
          <w14:ligatures w14:val="none"/>
        </w:rPr>
        <w:br/>
      </w:r>
      <w:r w:rsidRPr="007469E4">
        <w:rPr>
          <w:rFonts w:ascii="Times New Roman" w:eastAsia="Times New Roman" w:hAnsi="Times New Roman" w:cs="Times New Roman"/>
          <w:b/>
          <w:kern w:val="0"/>
          <w:sz w:val="24"/>
          <w:szCs w:val="24"/>
          <w:lang w:eastAsia="fr-BE"/>
          <w14:ligatures w14:val="none"/>
        </w:rPr>
        <w:t xml:space="preserve">                          CONVOCATION DU CONSEIL COMMUNAL</w:t>
      </w:r>
    </w:p>
    <w:p w14:paraId="1E1282F0" w14:textId="77777777" w:rsidR="00235C51" w:rsidRPr="007469E4" w:rsidRDefault="00235C51" w:rsidP="00235C51">
      <w:pPr>
        <w:spacing w:after="0" w:line="240" w:lineRule="auto"/>
        <w:ind w:left="567"/>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w:t>
      </w:r>
    </w:p>
    <w:p w14:paraId="4735E9FC" w14:textId="54B28AEE" w:rsidR="00235C51" w:rsidRPr="007469E4" w:rsidRDefault="00235C51" w:rsidP="00235C51">
      <w:pPr>
        <w:spacing w:after="0" w:line="240" w:lineRule="auto"/>
        <w:ind w:left="567"/>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Conformément aux articles L1122-12 et L1122-13 du code de la démocratie locale et de la décentralisation, nous avons l'honneur de vous convoquer à la séance du Conseil qui aura lieu</w:t>
      </w:r>
      <w:r w:rsidRPr="007469E4">
        <w:rPr>
          <w:rFonts w:ascii="Times New Roman" w:eastAsia="Times New Roman" w:hAnsi="Times New Roman" w:cs="Times New Roman"/>
          <w:b/>
          <w:kern w:val="0"/>
          <w:sz w:val="24"/>
          <w:szCs w:val="24"/>
          <w:lang w:eastAsia="fr-BE"/>
          <w14:ligatures w14:val="none"/>
        </w:rPr>
        <w:t xml:space="preserve"> </w:t>
      </w:r>
      <w:r w:rsidRPr="007469E4">
        <w:rPr>
          <w:rFonts w:ascii="Times New Roman" w:eastAsia="Times New Roman" w:hAnsi="Times New Roman" w:cs="Times New Roman"/>
          <w:kern w:val="0"/>
          <w:sz w:val="24"/>
          <w:szCs w:val="24"/>
          <w:lang w:eastAsia="fr-BE"/>
          <w14:ligatures w14:val="none"/>
        </w:rPr>
        <w:t xml:space="preserve">le </w:t>
      </w:r>
      <w:r w:rsidRPr="007469E4">
        <w:rPr>
          <w:rFonts w:ascii="Times New Roman" w:eastAsia="Times New Roman" w:hAnsi="Times New Roman" w:cs="Times New Roman"/>
          <w:b/>
          <w:color w:val="FF0000"/>
          <w:kern w:val="0"/>
          <w:sz w:val="24"/>
          <w:szCs w:val="24"/>
          <w:lang w:eastAsia="fr-BE"/>
          <w14:ligatures w14:val="none"/>
        </w:rPr>
        <w:t>jeudi 2</w:t>
      </w:r>
      <w:r>
        <w:rPr>
          <w:rFonts w:ascii="Times New Roman" w:eastAsia="Times New Roman" w:hAnsi="Times New Roman" w:cs="Times New Roman"/>
          <w:b/>
          <w:color w:val="FF0000"/>
          <w:kern w:val="0"/>
          <w:sz w:val="24"/>
          <w:szCs w:val="24"/>
          <w:lang w:eastAsia="fr-BE"/>
          <w14:ligatures w14:val="none"/>
        </w:rPr>
        <w:t>8</w:t>
      </w:r>
      <w:r w:rsidRPr="007469E4">
        <w:rPr>
          <w:rFonts w:ascii="Times New Roman" w:eastAsia="Times New Roman" w:hAnsi="Times New Roman" w:cs="Times New Roman"/>
          <w:b/>
          <w:color w:val="FF0000"/>
          <w:kern w:val="0"/>
          <w:sz w:val="24"/>
          <w:szCs w:val="24"/>
          <w:lang w:eastAsia="fr-BE"/>
          <w14:ligatures w14:val="none"/>
        </w:rPr>
        <w:t xml:space="preserve"> </w:t>
      </w:r>
      <w:r>
        <w:rPr>
          <w:rFonts w:ascii="Times New Roman" w:eastAsia="Times New Roman" w:hAnsi="Times New Roman" w:cs="Times New Roman"/>
          <w:b/>
          <w:color w:val="FF0000"/>
          <w:kern w:val="0"/>
          <w:sz w:val="24"/>
          <w:szCs w:val="24"/>
          <w:lang w:eastAsia="fr-BE"/>
          <w14:ligatures w14:val="none"/>
        </w:rPr>
        <w:t>mars</w:t>
      </w:r>
      <w:r w:rsidRPr="007469E4">
        <w:rPr>
          <w:rFonts w:ascii="Times New Roman" w:eastAsia="Times New Roman" w:hAnsi="Times New Roman" w:cs="Times New Roman"/>
          <w:b/>
          <w:color w:val="FF0000"/>
          <w:kern w:val="0"/>
          <w:sz w:val="24"/>
          <w:szCs w:val="24"/>
          <w:lang w:eastAsia="fr-BE"/>
          <w14:ligatures w14:val="none"/>
        </w:rPr>
        <w:t xml:space="preserve"> 202</w:t>
      </w:r>
      <w:r>
        <w:rPr>
          <w:rFonts w:ascii="Times New Roman" w:eastAsia="Times New Roman" w:hAnsi="Times New Roman" w:cs="Times New Roman"/>
          <w:b/>
          <w:color w:val="FF0000"/>
          <w:kern w:val="0"/>
          <w:sz w:val="24"/>
          <w:szCs w:val="24"/>
          <w:lang w:eastAsia="fr-BE"/>
          <w14:ligatures w14:val="none"/>
        </w:rPr>
        <w:t>4</w:t>
      </w:r>
      <w:r w:rsidRPr="007469E4">
        <w:rPr>
          <w:rFonts w:ascii="Times New Roman" w:eastAsia="Times New Roman" w:hAnsi="Times New Roman" w:cs="Times New Roman"/>
          <w:color w:val="FF0000"/>
          <w:kern w:val="0"/>
          <w:sz w:val="24"/>
          <w:szCs w:val="24"/>
          <w:lang w:eastAsia="fr-BE"/>
          <w14:ligatures w14:val="none"/>
        </w:rPr>
        <w:t xml:space="preserve"> </w:t>
      </w:r>
      <w:r w:rsidRPr="007469E4">
        <w:rPr>
          <w:rFonts w:ascii="Times New Roman" w:eastAsia="Times New Roman" w:hAnsi="Times New Roman" w:cs="Times New Roman"/>
          <w:kern w:val="0"/>
          <w:sz w:val="24"/>
          <w:szCs w:val="24"/>
          <w:lang w:eastAsia="fr-BE"/>
          <w14:ligatures w14:val="none"/>
        </w:rPr>
        <w:t xml:space="preserve">à </w:t>
      </w:r>
      <w:r w:rsidRPr="007469E4">
        <w:rPr>
          <w:rFonts w:ascii="Times New Roman" w:eastAsia="Times New Roman" w:hAnsi="Times New Roman" w:cs="Times New Roman"/>
          <w:b/>
          <w:kern w:val="0"/>
          <w:sz w:val="24"/>
          <w:szCs w:val="24"/>
          <w:highlight w:val="yellow"/>
          <w:lang w:eastAsia="fr-BE"/>
          <w14:ligatures w14:val="none"/>
        </w:rPr>
        <w:t>20h</w:t>
      </w:r>
      <w:r>
        <w:rPr>
          <w:rFonts w:ascii="Times New Roman" w:eastAsia="Times New Roman" w:hAnsi="Times New Roman" w:cs="Times New Roman"/>
          <w:b/>
          <w:kern w:val="0"/>
          <w:sz w:val="24"/>
          <w:szCs w:val="24"/>
          <w:highlight w:val="yellow"/>
          <w:lang w:eastAsia="fr-BE"/>
          <w14:ligatures w14:val="none"/>
        </w:rPr>
        <w:t>0</w:t>
      </w:r>
      <w:r w:rsidRPr="007469E4">
        <w:rPr>
          <w:rFonts w:ascii="Times New Roman" w:eastAsia="Times New Roman" w:hAnsi="Times New Roman" w:cs="Times New Roman"/>
          <w:b/>
          <w:kern w:val="0"/>
          <w:sz w:val="24"/>
          <w:szCs w:val="24"/>
          <w:highlight w:val="yellow"/>
          <w:lang w:eastAsia="fr-BE"/>
          <w14:ligatures w14:val="none"/>
        </w:rPr>
        <w:t>0</w:t>
      </w:r>
      <w:r w:rsidRPr="007469E4">
        <w:rPr>
          <w:rFonts w:ascii="Times New Roman" w:eastAsia="Times New Roman" w:hAnsi="Times New Roman" w:cs="Times New Roman"/>
          <w:kern w:val="0"/>
          <w:sz w:val="24"/>
          <w:szCs w:val="24"/>
          <w:lang w:eastAsia="fr-BE"/>
          <w14:ligatures w14:val="none"/>
        </w:rPr>
        <w:t xml:space="preserve"> dans la salle du Conseil communal</w:t>
      </w:r>
    </w:p>
    <w:p w14:paraId="7A5E363F" w14:textId="77777777" w:rsidR="00235C51" w:rsidRPr="007469E4" w:rsidRDefault="00235C51" w:rsidP="00235C51">
      <w:pPr>
        <w:spacing w:after="0" w:line="240" w:lineRule="auto"/>
        <w:ind w:left="567"/>
        <w:rPr>
          <w:rFonts w:ascii="Times New Roman" w:eastAsia="Times New Roman" w:hAnsi="Times New Roman" w:cs="Times New Roman"/>
          <w:kern w:val="0"/>
          <w:sz w:val="24"/>
          <w:szCs w:val="24"/>
          <w:lang w:eastAsia="fr-BE"/>
          <w14:ligatures w14:val="none"/>
        </w:rPr>
      </w:pPr>
    </w:p>
    <w:p w14:paraId="0B53F697" w14:textId="77777777" w:rsidR="00235C51" w:rsidRPr="007469E4" w:rsidRDefault="00235C51" w:rsidP="00235C51">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cs="Times New Roman"/>
          <w:i/>
          <w:kern w:val="0"/>
          <w:sz w:val="20"/>
          <w:szCs w:val="20"/>
          <w:lang w:eastAsia="fr-BE"/>
          <w14:ligatures w14:val="none"/>
        </w:rPr>
      </w:pPr>
      <w:r w:rsidRPr="007469E4">
        <w:rPr>
          <w:rFonts w:ascii="Times New Roman" w:eastAsia="Times New Roman" w:hAnsi="Times New Roman" w:cs="Times New Roman"/>
          <w:i/>
          <w:kern w:val="0"/>
          <w:sz w:val="20"/>
          <w:szCs w:val="20"/>
          <w:lang w:eastAsia="fr-BE"/>
          <w14:ligatures w14:val="non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14:paraId="2F27C151" w14:textId="77777777" w:rsidR="00235C51" w:rsidRPr="007469E4" w:rsidRDefault="00235C51" w:rsidP="00235C51">
      <w:pPr>
        <w:spacing w:after="0" w:line="240" w:lineRule="auto"/>
        <w:ind w:left="567"/>
        <w:jc w:val="center"/>
        <w:rPr>
          <w:rFonts w:ascii="Times New Roman" w:eastAsia="Times New Roman" w:hAnsi="Times New Roman" w:cs="Times New Roman"/>
          <w:kern w:val="0"/>
          <w:sz w:val="24"/>
          <w:szCs w:val="24"/>
          <w:lang w:eastAsia="fr-BE"/>
          <w14:ligatures w14:val="none"/>
        </w:rPr>
      </w:pPr>
    </w:p>
    <w:p w14:paraId="23301EB0" w14:textId="77777777" w:rsidR="00235C51" w:rsidRPr="007469E4" w:rsidRDefault="00235C51" w:rsidP="00235C51">
      <w:pPr>
        <w:spacing w:after="0" w:line="240" w:lineRule="auto"/>
        <w:ind w:left="567"/>
        <w:jc w:val="center"/>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 xml:space="preserve">L'ORDRE DU JOUR (1ère convocation) de cette assemblée est reproduit ci-après : </w:t>
      </w:r>
    </w:p>
    <w:p w14:paraId="08160CC0" w14:textId="77777777" w:rsidR="00235C51" w:rsidRPr="007469E4" w:rsidRDefault="00235C51" w:rsidP="00235C51">
      <w:pPr>
        <w:spacing w:after="40" w:line="240" w:lineRule="auto"/>
        <w:ind w:left="357"/>
        <w:rPr>
          <w:rFonts w:ascii="Times New Roman" w:eastAsia="Times New Roman" w:hAnsi="Times New Roman" w:cs="Times New Roman"/>
          <w:i/>
          <w:kern w:val="0"/>
          <w:sz w:val="24"/>
          <w:szCs w:val="24"/>
          <w:lang w:eastAsia="fr-BE"/>
          <w14:ligatures w14:val="none"/>
        </w:rPr>
      </w:pP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p>
    <w:p w14:paraId="50F3C7D0" w14:textId="77777777" w:rsidR="00235C51" w:rsidRPr="007469E4" w:rsidRDefault="00235C51" w:rsidP="00235C51">
      <w:pPr>
        <w:spacing w:after="40" w:line="240" w:lineRule="auto"/>
        <w:ind w:left="357"/>
        <w:jc w:val="center"/>
        <w:rPr>
          <w:rFonts w:ascii="Times New Roman" w:eastAsia="Times New Roman" w:hAnsi="Times New Roman" w:cs="Times New Roman"/>
          <w:b/>
          <w:i/>
          <w:kern w:val="0"/>
          <w:sz w:val="24"/>
          <w:szCs w:val="24"/>
          <w:u w:val="single"/>
          <w:lang w:eastAsia="fr-BE"/>
          <w14:ligatures w14:val="none"/>
        </w:rPr>
      </w:pPr>
      <w:r w:rsidRPr="007469E4">
        <w:rPr>
          <w:rFonts w:ascii="Times New Roman" w:eastAsia="Times New Roman" w:hAnsi="Times New Roman" w:cs="Times New Roman"/>
          <w:b/>
          <w:i/>
          <w:kern w:val="0"/>
          <w:sz w:val="24"/>
          <w:szCs w:val="24"/>
          <w:u w:val="single"/>
          <w:lang w:eastAsia="fr-BE"/>
          <w14:ligatures w14:val="none"/>
        </w:rPr>
        <w:t>Séance Publique</w:t>
      </w:r>
    </w:p>
    <w:p w14:paraId="33455AE5" w14:textId="77777777" w:rsidR="00235C51" w:rsidRDefault="00235C51" w:rsidP="00235C51">
      <w:pPr>
        <w:spacing w:after="40" w:line="240" w:lineRule="auto"/>
        <w:ind w:left="357"/>
        <w:rPr>
          <w:rFonts w:ascii="Times New Roman" w:eastAsia="Times New Roman" w:hAnsi="Times New Roman" w:cs="Times New Roman"/>
          <w:i/>
          <w:kern w:val="0"/>
          <w:sz w:val="24"/>
          <w:szCs w:val="24"/>
          <w:lang w:eastAsia="fr-BE"/>
          <w14:ligatures w14:val="none"/>
        </w:rPr>
      </w:pPr>
    </w:p>
    <w:p w14:paraId="06BCBEFD" w14:textId="77777777" w:rsidR="00235C51" w:rsidRPr="007469E4" w:rsidRDefault="00235C51" w:rsidP="00235C51">
      <w:pPr>
        <w:spacing w:after="40" w:line="240" w:lineRule="auto"/>
        <w:ind w:left="357"/>
        <w:rPr>
          <w:rFonts w:ascii="Times New Roman" w:eastAsia="Times New Roman" w:hAnsi="Times New Roman" w:cs="Times New Roman"/>
          <w:i/>
          <w:kern w:val="0"/>
          <w:sz w:val="24"/>
          <w:szCs w:val="24"/>
          <w:lang w:eastAsia="fr-BE"/>
          <w14:ligatures w14:val="none"/>
        </w:rPr>
      </w:pPr>
      <w:r>
        <w:rPr>
          <w:rFonts w:ascii="Times New Roman" w:eastAsia="Times New Roman" w:hAnsi="Times New Roman" w:cs="Times New Roman"/>
          <w:i/>
          <w:kern w:val="0"/>
          <w:sz w:val="24"/>
          <w:szCs w:val="24"/>
          <w:lang w:eastAsia="fr-BE"/>
          <w14:ligatures w14:val="none"/>
        </w:rPr>
        <w:t xml:space="preserve">Communication – Vérification de l’encaisse de Monsieur le Directeur financier </w:t>
      </w:r>
    </w:p>
    <w:p w14:paraId="11F7A171" w14:textId="77777777" w:rsidR="00235C51"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PV de la séance précédente – Approbation</w:t>
      </w:r>
    </w:p>
    <w:p w14:paraId="08A746A1" w14:textId="5DE79A9F" w:rsidR="00235C51"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Convention ONE – Commune de Donceel dans le secteur ATL – Approbation</w:t>
      </w:r>
    </w:p>
    <w:p w14:paraId="137593D5" w14:textId="501AAD15" w:rsidR="00235C51"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Police administrative – Ordonnance de police règlementant l’affiche électoral</w:t>
      </w:r>
    </w:p>
    <w:p w14:paraId="783CD33B" w14:textId="170C43B6" w:rsidR="00235C51"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Subventions communales 2024 – Approbation des montants dispensés aux associations communales et extra communales</w:t>
      </w:r>
    </w:p>
    <w:p w14:paraId="0988D679" w14:textId="29BF3183" w:rsidR="00235C51"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 xml:space="preserve">Fabrique d’Eglise saint Cyr et </w:t>
      </w:r>
      <w:proofErr w:type="spellStart"/>
      <w:r>
        <w:rPr>
          <w:rFonts w:ascii="Times New Roman" w:eastAsia="Times New Roman" w:hAnsi="Times New Roman" w:cs="Times New Roman"/>
          <w:kern w:val="0"/>
          <w:sz w:val="24"/>
          <w:szCs w:val="24"/>
          <w:lang w:eastAsia="fr-BE"/>
          <w14:ligatures w14:val="none"/>
        </w:rPr>
        <w:t>Julitte</w:t>
      </w:r>
      <w:proofErr w:type="spellEnd"/>
      <w:r>
        <w:rPr>
          <w:rFonts w:ascii="Times New Roman" w:eastAsia="Times New Roman" w:hAnsi="Times New Roman" w:cs="Times New Roman"/>
          <w:kern w:val="0"/>
          <w:sz w:val="24"/>
          <w:szCs w:val="24"/>
          <w:lang w:eastAsia="fr-BE"/>
          <w14:ligatures w14:val="none"/>
        </w:rPr>
        <w:t xml:space="preserve"> de Donceel – Approbation du compte 2023</w:t>
      </w:r>
    </w:p>
    <w:p w14:paraId="21E7C4BF" w14:textId="313BC2ED" w:rsidR="00235C51" w:rsidRPr="007469E4" w:rsidRDefault="00235C51" w:rsidP="00235C51">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 xml:space="preserve">Fabrique d’Eglise Saint Pierre de </w:t>
      </w:r>
      <w:proofErr w:type="spellStart"/>
      <w:r>
        <w:rPr>
          <w:rFonts w:ascii="Times New Roman" w:eastAsia="Times New Roman" w:hAnsi="Times New Roman" w:cs="Times New Roman"/>
          <w:kern w:val="0"/>
          <w:sz w:val="24"/>
          <w:szCs w:val="24"/>
          <w:lang w:eastAsia="fr-BE"/>
          <w14:ligatures w14:val="none"/>
        </w:rPr>
        <w:t>Haneffe</w:t>
      </w:r>
      <w:proofErr w:type="spellEnd"/>
      <w:r>
        <w:rPr>
          <w:rFonts w:ascii="Times New Roman" w:eastAsia="Times New Roman" w:hAnsi="Times New Roman" w:cs="Times New Roman"/>
          <w:kern w:val="0"/>
          <w:sz w:val="24"/>
          <w:szCs w:val="24"/>
          <w:lang w:eastAsia="fr-BE"/>
          <w14:ligatures w14:val="none"/>
        </w:rPr>
        <w:t xml:space="preserve"> – Approbation du compte 2023</w:t>
      </w:r>
    </w:p>
    <w:p w14:paraId="20819F44" w14:textId="77777777" w:rsidR="00235C51" w:rsidRPr="007469E4" w:rsidRDefault="00235C51" w:rsidP="00235C51">
      <w:pPr>
        <w:spacing w:after="40" w:line="240" w:lineRule="auto"/>
        <w:ind w:left="1001"/>
        <w:rPr>
          <w:rFonts w:ascii="Times New Roman" w:eastAsia="Times New Roman" w:hAnsi="Times New Roman" w:cs="Times New Roman"/>
          <w:kern w:val="0"/>
          <w:sz w:val="24"/>
          <w:szCs w:val="24"/>
          <w:lang w:eastAsia="fr-BE"/>
          <w14:ligatures w14:val="none"/>
        </w:rPr>
      </w:pPr>
    </w:p>
    <w:p w14:paraId="27C7A7EE" w14:textId="77777777" w:rsidR="00235C51" w:rsidRPr="007469E4" w:rsidRDefault="00235C51" w:rsidP="00235C51">
      <w:pPr>
        <w:spacing w:after="40" w:line="240" w:lineRule="auto"/>
        <w:ind w:left="1001"/>
        <w:rPr>
          <w:rFonts w:ascii="Times New Roman" w:eastAsia="Times New Roman" w:hAnsi="Times New Roman" w:cs="Times New Roman"/>
          <w:kern w:val="0"/>
          <w:sz w:val="24"/>
          <w:szCs w:val="24"/>
          <w:lang w:eastAsia="fr-BE"/>
          <w14:ligatures w14:val="none"/>
        </w:rPr>
      </w:pPr>
    </w:p>
    <w:p w14:paraId="31822017" w14:textId="77777777" w:rsidR="00235C51" w:rsidRPr="007469E4" w:rsidRDefault="00235C51" w:rsidP="00235C51">
      <w:pPr>
        <w:spacing w:after="40" w:line="240" w:lineRule="auto"/>
        <w:ind w:left="1001"/>
        <w:jc w:val="center"/>
        <w:rPr>
          <w:rFonts w:ascii="Times New Roman" w:eastAsia="Times New Roman" w:hAnsi="Times New Roman" w:cs="Times New Roman"/>
          <w:i/>
          <w:kern w:val="0"/>
          <w:sz w:val="24"/>
          <w:szCs w:val="24"/>
          <w:u w:val="single"/>
          <w:lang w:eastAsia="fr-BE"/>
          <w14:ligatures w14:val="none"/>
        </w:rPr>
      </w:pPr>
      <w:r w:rsidRPr="007469E4">
        <w:rPr>
          <w:rFonts w:ascii="Times New Roman" w:eastAsia="Times New Roman" w:hAnsi="Times New Roman" w:cs="Times New Roman"/>
          <w:i/>
          <w:kern w:val="0"/>
          <w:sz w:val="24"/>
          <w:szCs w:val="24"/>
          <w:u w:val="single"/>
          <w:lang w:eastAsia="fr-BE"/>
          <w14:ligatures w14:val="none"/>
        </w:rPr>
        <w:t>Séance à huis-clos</w:t>
      </w:r>
    </w:p>
    <w:p w14:paraId="6815E8E5" w14:textId="77777777" w:rsidR="00235C51" w:rsidRPr="007469E4" w:rsidRDefault="00235C51" w:rsidP="00235C51">
      <w:pPr>
        <w:spacing w:after="40" w:line="240" w:lineRule="auto"/>
        <w:rPr>
          <w:rFonts w:ascii="Times New Roman" w:eastAsia="Times New Roman" w:hAnsi="Times New Roman" w:cs="Times New Roman"/>
          <w:i/>
          <w:kern w:val="0"/>
          <w:sz w:val="24"/>
          <w:szCs w:val="24"/>
          <w:u w:val="single"/>
          <w:lang w:eastAsia="fr-BE"/>
          <w14:ligatures w14:val="none"/>
        </w:rPr>
      </w:pPr>
    </w:p>
    <w:p w14:paraId="2B949187" w14:textId="1F27B576" w:rsidR="00235C51" w:rsidRDefault="00235C51" w:rsidP="00235C51">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Times New Roman" w:hAnsi="Times New Roman" w:cs="Times New Roman"/>
          <w:kern w:val="0"/>
          <w:sz w:val="24"/>
          <w:szCs w:val="24"/>
          <w:lang w:eastAsia="fr-BE"/>
          <w14:ligatures w14:val="none"/>
        </w:rPr>
        <w:t>Evaluation de la Directrice d’école – Arrêt de la composition du jury d’</w:t>
      </w:r>
      <w:proofErr w:type="spellStart"/>
      <w:r>
        <w:rPr>
          <w:rFonts w:ascii="Times New Roman" w:eastAsia="Times New Roman" w:hAnsi="Times New Roman" w:cs="Times New Roman"/>
          <w:kern w:val="0"/>
          <w:sz w:val="24"/>
          <w:szCs w:val="24"/>
          <w:lang w:eastAsia="fr-BE"/>
          <w14:ligatures w14:val="none"/>
        </w:rPr>
        <w:t>évaluration</w:t>
      </w:r>
      <w:proofErr w:type="spellEnd"/>
    </w:p>
    <w:p w14:paraId="7D9FB6F0" w14:textId="258B0C8D" w:rsidR="00235C51" w:rsidRPr="00CC27A3" w:rsidRDefault="00235C51" w:rsidP="00235C51">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 xml:space="preserve">Ratification </w:t>
      </w:r>
      <w:r>
        <w:rPr>
          <w:rFonts w:ascii="Times New Roman" w:eastAsia="Calibri" w:hAnsi="Times New Roman" w:cs="Times New Roman"/>
          <w:kern w:val="3"/>
          <w:sz w:val="24"/>
          <w:szCs w:val="24"/>
          <w:lang w:val="fr-FR" w:eastAsia="fr-BE"/>
          <w14:ligatures w14:val="none"/>
        </w:rPr>
        <w:t xml:space="preserve">de la </w:t>
      </w:r>
      <w:r>
        <w:rPr>
          <w:rFonts w:ascii="Times New Roman" w:eastAsia="Calibri" w:hAnsi="Times New Roman" w:cs="Times New Roman"/>
          <w:kern w:val="3"/>
          <w:sz w:val="24"/>
          <w:szCs w:val="24"/>
          <w:lang w:val="fr-FR" w:eastAsia="fr-BE"/>
          <w14:ligatures w14:val="none"/>
        </w:rPr>
        <w:t xml:space="preserve">désignation à titre temporaire d’une institutrice </w:t>
      </w:r>
      <w:r>
        <w:rPr>
          <w:rFonts w:ascii="Times New Roman" w:eastAsia="Calibri" w:hAnsi="Times New Roman" w:cs="Times New Roman"/>
          <w:kern w:val="3"/>
          <w:sz w:val="24"/>
          <w:szCs w:val="24"/>
          <w:lang w:val="fr-FR" w:eastAsia="fr-BE"/>
          <w14:ligatures w14:val="none"/>
        </w:rPr>
        <w:t>primaire</w:t>
      </w:r>
      <w:r>
        <w:rPr>
          <w:rFonts w:ascii="Times New Roman" w:eastAsia="Calibri" w:hAnsi="Times New Roman" w:cs="Times New Roman"/>
          <w:kern w:val="3"/>
          <w:sz w:val="24"/>
          <w:szCs w:val="24"/>
          <w:lang w:val="fr-FR" w:eastAsia="fr-BE"/>
          <w14:ligatures w14:val="none"/>
        </w:rPr>
        <w:t>, pour 1</w:t>
      </w:r>
      <w:r>
        <w:rPr>
          <w:rFonts w:ascii="Times New Roman" w:eastAsia="Calibri" w:hAnsi="Times New Roman" w:cs="Times New Roman"/>
          <w:kern w:val="3"/>
          <w:sz w:val="24"/>
          <w:szCs w:val="24"/>
          <w:lang w:val="fr-FR" w:eastAsia="fr-BE"/>
          <w14:ligatures w14:val="none"/>
        </w:rPr>
        <w:t>2</w:t>
      </w:r>
      <w:r>
        <w:rPr>
          <w:rFonts w:ascii="Times New Roman" w:eastAsia="Calibri" w:hAnsi="Times New Roman" w:cs="Times New Roman"/>
          <w:kern w:val="3"/>
          <w:sz w:val="24"/>
          <w:szCs w:val="24"/>
          <w:lang w:val="fr-FR" w:eastAsia="fr-BE"/>
          <w14:ligatures w14:val="none"/>
        </w:rPr>
        <w:t xml:space="preserve"> P/S, du </w:t>
      </w:r>
      <w:r>
        <w:rPr>
          <w:rFonts w:ascii="Times New Roman" w:eastAsia="Calibri" w:hAnsi="Times New Roman" w:cs="Times New Roman"/>
          <w:kern w:val="3"/>
          <w:sz w:val="24"/>
          <w:szCs w:val="24"/>
          <w:lang w:val="fr-FR" w:eastAsia="fr-BE"/>
          <w14:ligatures w14:val="none"/>
        </w:rPr>
        <w:t>30</w:t>
      </w:r>
      <w:r>
        <w:rPr>
          <w:rFonts w:ascii="Times New Roman" w:eastAsia="Calibri" w:hAnsi="Times New Roman" w:cs="Times New Roman"/>
          <w:kern w:val="3"/>
          <w:sz w:val="24"/>
          <w:szCs w:val="24"/>
          <w:lang w:val="fr-FR" w:eastAsia="fr-BE"/>
          <w14:ligatures w14:val="none"/>
        </w:rPr>
        <w:t>/</w:t>
      </w:r>
      <w:r>
        <w:rPr>
          <w:rFonts w:ascii="Times New Roman" w:eastAsia="Calibri" w:hAnsi="Times New Roman" w:cs="Times New Roman"/>
          <w:kern w:val="3"/>
          <w:sz w:val="24"/>
          <w:szCs w:val="24"/>
          <w:lang w:val="fr-FR" w:eastAsia="fr-BE"/>
          <w14:ligatures w14:val="none"/>
        </w:rPr>
        <w:t>01</w:t>
      </w:r>
      <w:r>
        <w:rPr>
          <w:rFonts w:ascii="Times New Roman" w:eastAsia="Calibri" w:hAnsi="Times New Roman" w:cs="Times New Roman"/>
          <w:kern w:val="3"/>
          <w:sz w:val="24"/>
          <w:szCs w:val="24"/>
          <w:lang w:val="fr-FR" w:eastAsia="fr-BE"/>
          <w14:ligatures w14:val="none"/>
        </w:rPr>
        <w:t>/202</w:t>
      </w:r>
      <w:r>
        <w:rPr>
          <w:rFonts w:ascii="Times New Roman" w:eastAsia="Calibri" w:hAnsi="Times New Roman" w:cs="Times New Roman"/>
          <w:kern w:val="3"/>
          <w:sz w:val="24"/>
          <w:szCs w:val="24"/>
          <w:lang w:val="fr-FR" w:eastAsia="fr-BE"/>
          <w14:ligatures w14:val="none"/>
        </w:rPr>
        <w:t>4</w:t>
      </w:r>
      <w:r>
        <w:rPr>
          <w:rFonts w:ascii="Times New Roman" w:eastAsia="Calibri" w:hAnsi="Times New Roman" w:cs="Times New Roman"/>
          <w:kern w:val="3"/>
          <w:sz w:val="24"/>
          <w:szCs w:val="24"/>
          <w:lang w:val="fr-FR" w:eastAsia="fr-BE"/>
          <w14:ligatures w14:val="none"/>
        </w:rPr>
        <w:t xml:space="preserve"> au </w:t>
      </w:r>
      <w:r>
        <w:rPr>
          <w:rFonts w:ascii="Times New Roman" w:eastAsia="Calibri" w:hAnsi="Times New Roman" w:cs="Times New Roman"/>
          <w:kern w:val="3"/>
          <w:sz w:val="24"/>
          <w:szCs w:val="24"/>
          <w:lang w:val="fr-FR" w:eastAsia="fr-BE"/>
          <w14:ligatures w14:val="none"/>
        </w:rPr>
        <w:t>09/02</w:t>
      </w:r>
      <w:r>
        <w:rPr>
          <w:rFonts w:ascii="Times New Roman" w:eastAsia="Calibri" w:hAnsi="Times New Roman" w:cs="Times New Roman"/>
          <w:kern w:val="3"/>
          <w:sz w:val="24"/>
          <w:szCs w:val="24"/>
          <w:lang w:val="fr-FR" w:eastAsia="fr-BE"/>
          <w14:ligatures w14:val="none"/>
        </w:rPr>
        <w:t>/2024</w:t>
      </w:r>
      <w:r>
        <w:rPr>
          <w:rFonts w:ascii="Times New Roman" w:eastAsia="Calibri" w:hAnsi="Times New Roman" w:cs="Times New Roman"/>
          <w:kern w:val="3"/>
          <w:sz w:val="24"/>
          <w:szCs w:val="24"/>
          <w:lang w:val="fr-FR" w:eastAsia="fr-BE"/>
          <w14:ligatures w14:val="none"/>
        </w:rPr>
        <w:t xml:space="preserve"> dans le remplacement de la titulaire, malade.</w:t>
      </w:r>
    </w:p>
    <w:p w14:paraId="5C4C4451" w14:textId="1061C7C0" w:rsidR="00235C51" w:rsidRPr="007469E4" w:rsidRDefault="00235C51" w:rsidP="00235C51">
      <w:pPr>
        <w:spacing w:after="40" w:line="240" w:lineRule="auto"/>
        <w:ind w:left="1001"/>
        <w:rPr>
          <w:rFonts w:ascii="Times New Roman" w:eastAsia="Calibri" w:hAnsi="Times New Roman" w:cs="Times New Roman"/>
          <w:b/>
          <w:i/>
          <w:kern w:val="3"/>
          <w:sz w:val="24"/>
          <w:szCs w:val="24"/>
          <w:u w:val="single"/>
          <w:lang w:val="fr-FR" w:eastAsia="fr-BE"/>
          <w14:ligatures w14:val="none"/>
        </w:rPr>
      </w:pP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t xml:space="preserve">     </w:t>
      </w:r>
    </w:p>
    <w:p w14:paraId="74E5AE1D" w14:textId="55E013BB" w:rsidR="00235C51" w:rsidRPr="007469E4" w:rsidRDefault="00235C51" w:rsidP="00235C51">
      <w:pPr>
        <w:spacing w:after="40"/>
        <w:rPr>
          <w:rFonts w:ascii="Calibri" w:eastAsia="Calibri" w:hAnsi="Calibri" w:cs="Times New Roman"/>
          <w:kern w:val="0"/>
          <w:sz w:val="24"/>
          <w:szCs w:val="24"/>
          <w14:ligatures w14:val="none"/>
        </w:rPr>
      </w:pPr>
    </w:p>
    <w:p w14:paraId="2A5594CF" w14:textId="77777777" w:rsidR="00235C51" w:rsidRPr="007469E4" w:rsidRDefault="00235C51" w:rsidP="00235C51">
      <w:pPr>
        <w:spacing w:after="40" w:line="240" w:lineRule="auto"/>
        <w:ind w:left="709"/>
        <w:jc w:val="center"/>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Par le Collège,</w:t>
      </w:r>
    </w:p>
    <w:p w14:paraId="303A8FDC" w14:textId="77777777" w:rsidR="00235C51" w:rsidRPr="007469E4" w:rsidRDefault="00235C51" w:rsidP="00235C51">
      <w:pPr>
        <w:spacing w:after="40" w:line="240" w:lineRule="auto"/>
        <w:ind w:left="709"/>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Le Directeur </w:t>
      </w:r>
      <w:proofErr w:type="gramStart"/>
      <w:r w:rsidRPr="007469E4">
        <w:rPr>
          <w:rFonts w:ascii="Times New Roman" w:eastAsia="Times New Roman" w:hAnsi="Times New Roman" w:cs="Times New Roman"/>
          <w:kern w:val="0"/>
          <w:sz w:val="24"/>
          <w:szCs w:val="24"/>
          <w:lang w:val="fr-FR" w:eastAsia="fr-BE"/>
          <w14:ligatures w14:val="none"/>
        </w:rPr>
        <w:t xml:space="preserve">général,   </w:t>
      </w:r>
      <w:proofErr w:type="gramEnd"/>
      <w:r w:rsidRPr="007469E4">
        <w:rPr>
          <w:rFonts w:ascii="Times New Roman" w:eastAsia="Times New Roman" w:hAnsi="Times New Roman" w:cs="Times New Roman"/>
          <w:kern w:val="0"/>
          <w:sz w:val="24"/>
          <w:szCs w:val="24"/>
          <w:lang w:val="fr-FR" w:eastAsia="fr-BE"/>
          <w14:ligatures w14:val="none"/>
        </w:rPr>
        <w:t xml:space="preserve">                                                    La Bourgmestre,  </w:t>
      </w:r>
    </w:p>
    <w:p w14:paraId="51ADA969" w14:textId="77777777" w:rsidR="00235C51" w:rsidRPr="007469E4" w:rsidRDefault="00235C51" w:rsidP="00235C51">
      <w:pPr>
        <w:spacing w:after="40" w:line="240" w:lineRule="auto"/>
        <w:ind w:left="709"/>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0E490DB8" w14:textId="77777777" w:rsidR="00235C51" w:rsidRPr="007469E4" w:rsidRDefault="00235C51" w:rsidP="00235C51">
      <w:pPr>
        <w:spacing w:after="40" w:line="240" w:lineRule="auto"/>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23A006E4" w14:textId="77777777" w:rsidR="00235C51" w:rsidRPr="007469E4" w:rsidRDefault="00235C51" w:rsidP="00235C51">
      <w:pPr>
        <w:spacing w:after="120" w:line="240" w:lineRule="auto"/>
        <w:ind w:left="1001" w:firstLine="415"/>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7662B6E9" w14:textId="72FB1A3D" w:rsidR="00235C51" w:rsidRPr="007469E4" w:rsidRDefault="00235C51" w:rsidP="00235C51">
      <w:pPr>
        <w:spacing w:after="120" w:line="240" w:lineRule="auto"/>
        <w:ind w:left="1416"/>
        <w:rPr>
          <w:rFonts w:ascii="Calibri" w:eastAsia="Calibri" w:hAnsi="Calibri" w:cs="Times New Roman"/>
          <w:kern w:val="0"/>
          <w14:ligatures w14:val="none"/>
        </w:rPr>
      </w:pPr>
      <w:r w:rsidRPr="007469E4">
        <w:rPr>
          <w:rFonts w:ascii="Times New Roman" w:eastAsia="Times New Roman" w:hAnsi="Times New Roman" w:cs="Times New Roman"/>
          <w:kern w:val="0"/>
          <w:sz w:val="24"/>
          <w:szCs w:val="24"/>
          <w:lang w:val="fr-FR" w:eastAsia="fr-BE"/>
          <w14:ligatures w14:val="none"/>
        </w:rPr>
        <w:t xml:space="preserve">    Pierre CHRISTIAENS                                                   Philippe MORDANT</w:t>
      </w:r>
    </w:p>
    <w:p w14:paraId="440FF178" w14:textId="77777777" w:rsidR="00235C51" w:rsidRPr="007469E4" w:rsidRDefault="00235C51" w:rsidP="00235C51">
      <w:pPr>
        <w:rPr>
          <w:rFonts w:ascii="Calibri" w:eastAsia="Calibri" w:hAnsi="Calibri" w:cs="Times New Roman"/>
          <w:kern w:val="0"/>
          <w14:ligatures w14:val="none"/>
        </w:rPr>
      </w:pPr>
    </w:p>
    <w:p w14:paraId="32AF66EE" w14:textId="77777777" w:rsidR="00235C51" w:rsidRPr="007469E4" w:rsidRDefault="00235C51" w:rsidP="00235C51">
      <w:pPr>
        <w:rPr>
          <w:rFonts w:ascii="Calibri" w:eastAsia="Calibri" w:hAnsi="Calibri" w:cs="Times New Roman"/>
          <w:kern w:val="0"/>
          <w14:ligatures w14:val="none"/>
        </w:rPr>
      </w:pPr>
    </w:p>
    <w:p w14:paraId="0E0C863D" w14:textId="77777777" w:rsidR="00235C51" w:rsidRPr="007469E4" w:rsidRDefault="00235C51" w:rsidP="00235C51">
      <w:pPr>
        <w:rPr>
          <w:rFonts w:ascii="Calibri" w:eastAsia="Calibri" w:hAnsi="Calibri" w:cs="Times New Roman"/>
          <w:kern w:val="0"/>
          <w14:ligatures w14:val="none"/>
        </w:rPr>
      </w:pPr>
    </w:p>
    <w:p w14:paraId="11869A78" w14:textId="77777777" w:rsidR="00235C51" w:rsidRPr="007469E4" w:rsidRDefault="00235C51" w:rsidP="00235C51">
      <w:pPr>
        <w:rPr>
          <w:rFonts w:ascii="Calibri" w:eastAsia="Calibri" w:hAnsi="Calibri" w:cs="Times New Roman"/>
          <w:kern w:val="0"/>
          <w14:ligatures w14:val="none"/>
        </w:rPr>
      </w:pPr>
    </w:p>
    <w:p w14:paraId="73E0ABEE" w14:textId="77777777" w:rsidR="00235C51" w:rsidRPr="007469E4" w:rsidRDefault="00235C51" w:rsidP="00235C51">
      <w:pPr>
        <w:rPr>
          <w:rFonts w:ascii="Calibri" w:eastAsia="Calibri" w:hAnsi="Calibri" w:cs="Times New Roman"/>
          <w:kern w:val="0"/>
          <w14:ligatures w14:val="none"/>
        </w:rPr>
      </w:pPr>
    </w:p>
    <w:p w14:paraId="0D30CE76" w14:textId="77777777" w:rsidR="00235C51" w:rsidRPr="007469E4" w:rsidRDefault="00235C51" w:rsidP="00235C51">
      <w:pPr>
        <w:rPr>
          <w:rFonts w:ascii="Calibri" w:eastAsia="Calibri" w:hAnsi="Calibri" w:cs="Times New Roman"/>
          <w:kern w:val="0"/>
          <w14:ligatures w14:val="none"/>
        </w:rPr>
      </w:pPr>
    </w:p>
    <w:p w14:paraId="246D483B" w14:textId="77777777" w:rsidR="00235C51" w:rsidRDefault="00235C51" w:rsidP="00235C51"/>
    <w:p w14:paraId="1170BB75" w14:textId="77777777" w:rsidR="00E35EB1" w:rsidRDefault="00E35EB1"/>
    <w:sectPr w:rsidR="00E35EB1" w:rsidSect="00235C51">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7850"/>
    <w:multiLevelType w:val="hybridMultilevel"/>
    <w:tmpl w:val="8DD009A4"/>
    <w:lvl w:ilvl="0" w:tplc="2642F48C">
      <w:start w:val="1"/>
      <w:numFmt w:val="decimalZero"/>
      <w:lvlText w:val="%1."/>
      <w:lvlJc w:val="left"/>
      <w:pPr>
        <w:ind w:left="1001" w:hanging="717"/>
      </w:pPr>
      <w:rPr>
        <w:rFonts w:hint="default"/>
        <w:b w:val="0"/>
        <w:bCs/>
        <w:i w:val="0"/>
        <w:iCs/>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133734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1"/>
    <w:rsid w:val="00235C51"/>
    <w:rsid w:val="00E35EB1"/>
    <w:rsid w:val="00F06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6857"/>
  <w15:chartTrackingRefBased/>
  <w15:docId w15:val="{2F24C6E5-A2E4-4984-B262-2A58566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51"/>
  </w:style>
  <w:style w:type="paragraph" w:styleId="Titre1">
    <w:name w:val="heading 1"/>
    <w:basedOn w:val="Normal"/>
    <w:next w:val="Normal"/>
    <w:link w:val="Titre1Car"/>
    <w:uiPriority w:val="9"/>
    <w:qFormat/>
    <w:rsid w:val="00235C5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235C5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235C51"/>
    <w:pPr>
      <w:keepNext/>
      <w:keepLines/>
      <w:spacing w:before="160" w:after="80"/>
      <w:outlineLvl w:val="2"/>
    </w:pPr>
    <w:rPr>
      <w:rFonts w:eastAsiaTheme="majorEastAsia"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235C51"/>
    <w:pPr>
      <w:keepNext/>
      <w:keepLines/>
      <w:spacing w:before="80" w:after="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235C51"/>
    <w:pPr>
      <w:keepNext/>
      <w:keepLines/>
      <w:spacing w:before="80" w:after="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235C5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35C5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35C5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35C5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C51"/>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235C5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235C51"/>
    <w:rPr>
      <w:rFonts w:eastAsiaTheme="majorEastAsia" w:cstheme="majorBidi"/>
      <w:color w:val="2E74B5" w:themeColor="accent1" w:themeShade="BF"/>
      <w:sz w:val="28"/>
      <w:szCs w:val="28"/>
    </w:rPr>
  </w:style>
  <w:style w:type="character" w:customStyle="1" w:styleId="Titre4Car">
    <w:name w:val="Titre 4 Car"/>
    <w:basedOn w:val="Policepardfaut"/>
    <w:link w:val="Titre4"/>
    <w:uiPriority w:val="9"/>
    <w:semiHidden/>
    <w:rsid w:val="00235C51"/>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235C51"/>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235C5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35C5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35C5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35C51"/>
    <w:rPr>
      <w:rFonts w:eastAsiaTheme="majorEastAsia" w:cstheme="majorBidi"/>
      <w:color w:val="272727" w:themeColor="text1" w:themeTint="D8"/>
    </w:rPr>
  </w:style>
  <w:style w:type="paragraph" w:styleId="Titre">
    <w:name w:val="Title"/>
    <w:basedOn w:val="Normal"/>
    <w:next w:val="Normal"/>
    <w:link w:val="TitreCar"/>
    <w:uiPriority w:val="10"/>
    <w:qFormat/>
    <w:rsid w:val="00235C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35C5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35C5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35C5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35C51"/>
    <w:pPr>
      <w:spacing w:before="160"/>
      <w:jc w:val="center"/>
    </w:pPr>
    <w:rPr>
      <w:i/>
      <w:iCs/>
      <w:color w:val="404040" w:themeColor="text1" w:themeTint="BF"/>
    </w:rPr>
  </w:style>
  <w:style w:type="character" w:customStyle="1" w:styleId="CitationCar">
    <w:name w:val="Citation Car"/>
    <w:basedOn w:val="Policepardfaut"/>
    <w:link w:val="Citation"/>
    <w:uiPriority w:val="29"/>
    <w:rsid w:val="00235C51"/>
    <w:rPr>
      <w:i/>
      <w:iCs/>
      <w:color w:val="404040" w:themeColor="text1" w:themeTint="BF"/>
    </w:rPr>
  </w:style>
  <w:style w:type="paragraph" w:styleId="Paragraphedeliste">
    <w:name w:val="List Paragraph"/>
    <w:basedOn w:val="Normal"/>
    <w:uiPriority w:val="34"/>
    <w:qFormat/>
    <w:rsid w:val="00235C51"/>
    <w:pPr>
      <w:ind w:left="720"/>
      <w:contextualSpacing/>
    </w:pPr>
  </w:style>
  <w:style w:type="character" w:styleId="Accentuationintense">
    <w:name w:val="Intense Emphasis"/>
    <w:basedOn w:val="Policepardfaut"/>
    <w:uiPriority w:val="21"/>
    <w:qFormat/>
    <w:rsid w:val="00235C51"/>
    <w:rPr>
      <w:i/>
      <w:iCs/>
      <w:color w:val="2E74B5" w:themeColor="accent1" w:themeShade="BF"/>
    </w:rPr>
  </w:style>
  <w:style w:type="paragraph" w:styleId="Citationintense">
    <w:name w:val="Intense Quote"/>
    <w:basedOn w:val="Normal"/>
    <w:next w:val="Normal"/>
    <w:link w:val="CitationintenseCar"/>
    <w:uiPriority w:val="30"/>
    <w:qFormat/>
    <w:rsid w:val="00235C5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rsid w:val="00235C51"/>
    <w:rPr>
      <w:i/>
      <w:iCs/>
      <w:color w:val="2E74B5" w:themeColor="accent1" w:themeShade="BF"/>
    </w:rPr>
  </w:style>
  <w:style w:type="character" w:styleId="Rfrenceintense">
    <w:name w:val="Intense Reference"/>
    <w:basedOn w:val="Policepardfaut"/>
    <w:uiPriority w:val="32"/>
    <w:qFormat/>
    <w:rsid w:val="00235C51"/>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Laurence Delooz</cp:lastModifiedBy>
  <cp:revision>1</cp:revision>
  <dcterms:created xsi:type="dcterms:W3CDTF">2024-03-21T15:19:00Z</dcterms:created>
  <dcterms:modified xsi:type="dcterms:W3CDTF">2024-03-21T15:25:00Z</dcterms:modified>
</cp:coreProperties>
</file>